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0B8" w:rsidRDefault="00D730B8">
      <w:pPr>
        <w:pStyle w:val="a6"/>
        <w:widowControl/>
        <w:shd w:val="clear" w:color="auto" w:fill="FFFFFF"/>
        <w:spacing w:before="0" w:beforeAutospacing="0" w:after="0" w:afterAutospacing="0" w:line="560" w:lineRule="exact"/>
        <w:rPr>
          <w:rFonts w:ascii="Times New Roman" w:eastAsia="方正黑体_GBK" w:hAnsi="Times New Roman"/>
          <w:sz w:val="15"/>
          <w:szCs w:val="15"/>
          <w:shd w:val="clear" w:color="auto" w:fill="FFFFFF"/>
        </w:rPr>
      </w:pPr>
    </w:p>
    <w:p w:rsidR="00D730B8" w:rsidRDefault="006864CA">
      <w:pPr>
        <w:pStyle w:val="a6"/>
        <w:widowControl/>
        <w:shd w:val="clear" w:color="auto" w:fill="FFFFFF"/>
        <w:spacing w:before="0" w:beforeAutospacing="0" w:after="0" w:afterAutospacing="0" w:line="560" w:lineRule="exact"/>
        <w:jc w:val="center"/>
        <w:rPr>
          <w:rFonts w:ascii="Times New Roman" w:eastAsia="方正小标宋_GBK" w:hAnsi="Times New Roman"/>
          <w:sz w:val="44"/>
          <w:szCs w:val="44"/>
          <w:shd w:val="clear" w:color="auto" w:fill="FFFFFF"/>
        </w:rPr>
      </w:pPr>
      <w:r>
        <w:rPr>
          <w:rFonts w:ascii="Times New Roman" w:eastAsia="方正小标宋_GBK" w:hAnsi="Times New Roman"/>
          <w:sz w:val="44"/>
          <w:szCs w:val="44"/>
          <w:shd w:val="clear" w:color="auto" w:fill="FFFFFF"/>
        </w:rPr>
        <w:t>银川</w:t>
      </w:r>
      <w:r>
        <w:rPr>
          <w:rFonts w:ascii="Times New Roman" w:eastAsia="方正小标宋_GBK" w:hAnsi="Times New Roman" w:hint="eastAsia"/>
          <w:sz w:val="44"/>
          <w:szCs w:val="44"/>
          <w:shd w:val="clear" w:color="auto" w:fill="FFFFFF"/>
        </w:rPr>
        <w:t>海关机关</w:t>
      </w:r>
      <w:r>
        <w:rPr>
          <w:rFonts w:ascii="Times New Roman" w:eastAsia="方正小标宋_GBK" w:hAnsi="Times New Roman" w:hint="eastAsia"/>
          <w:sz w:val="44"/>
          <w:szCs w:val="44"/>
          <w:shd w:val="clear" w:color="auto" w:fill="FFFFFF"/>
        </w:rPr>
        <w:t>2019</w:t>
      </w:r>
      <w:r>
        <w:rPr>
          <w:rFonts w:ascii="Times New Roman" w:eastAsia="方正小标宋_GBK" w:hAnsi="Times New Roman" w:hint="eastAsia"/>
          <w:sz w:val="44"/>
          <w:szCs w:val="44"/>
          <w:shd w:val="clear" w:color="auto" w:fill="FFFFFF"/>
        </w:rPr>
        <w:t>年政府信息公开</w:t>
      </w:r>
    </w:p>
    <w:p w:rsidR="00D730B8" w:rsidRDefault="006864CA">
      <w:pPr>
        <w:pStyle w:val="a6"/>
        <w:widowControl/>
        <w:shd w:val="clear" w:color="auto" w:fill="FFFFFF"/>
        <w:spacing w:before="0" w:beforeAutospacing="0" w:after="0" w:afterAutospacing="0" w:line="560" w:lineRule="exact"/>
        <w:jc w:val="center"/>
        <w:rPr>
          <w:rFonts w:ascii="Times New Roman" w:eastAsia="方正小标宋_GBK" w:hAnsi="Times New Roman"/>
          <w:sz w:val="44"/>
          <w:szCs w:val="44"/>
          <w:shd w:val="clear" w:color="auto" w:fill="FFFFFF"/>
        </w:rPr>
      </w:pPr>
      <w:r>
        <w:rPr>
          <w:rFonts w:ascii="Times New Roman" w:eastAsia="方正小标宋_GBK" w:hAnsi="Times New Roman" w:hint="eastAsia"/>
          <w:sz w:val="44"/>
          <w:szCs w:val="44"/>
          <w:shd w:val="clear" w:color="auto" w:fill="FFFFFF"/>
        </w:rPr>
        <w:t>年度工作报告</w:t>
      </w:r>
    </w:p>
    <w:p w:rsidR="00D730B8" w:rsidRDefault="00D730B8">
      <w:pPr>
        <w:pStyle w:val="a6"/>
        <w:widowControl/>
        <w:shd w:val="clear" w:color="auto" w:fill="FFFFFF"/>
        <w:spacing w:before="0" w:beforeAutospacing="0" w:after="0" w:afterAutospacing="0" w:line="560" w:lineRule="exact"/>
        <w:jc w:val="both"/>
        <w:rPr>
          <w:rFonts w:ascii="Times New Roman" w:eastAsia="方正黑体_GBK" w:hAnsi="Times New Roman" w:cs="宋体"/>
          <w:sz w:val="32"/>
          <w:szCs w:val="32"/>
          <w:shd w:val="clear" w:color="auto" w:fill="FFFFFF"/>
        </w:rPr>
      </w:pPr>
    </w:p>
    <w:p w:rsidR="00D730B8" w:rsidRDefault="006864CA">
      <w:pPr>
        <w:pStyle w:val="a6"/>
        <w:widowControl/>
        <w:shd w:val="clear" w:color="auto" w:fill="FFFFFF"/>
        <w:spacing w:before="0" w:beforeAutospacing="0" w:after="0" w:afterAutospacing="0" w:line="560" w:lineRule="exact"/>
        <w:jc w:val="both"/>
        <w:rPr>
          <w:rFonts w:ascii="Times New Roman" w:eastAsia="方正黑体_GBK" w:hAnsi="Times New Roman" w:cs="宋体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ascii="Times New Roman" w:eastAsia="方正黑体_GBK" w:hAnsi="Times New Roman" w:cs="宋体" w:hint="eastAsia"/>
          <w:sz w:val="32"/>
          <w:szCs w:val="32"/>
          <w:shd w:val="clear" w:color="auto" w:fill="FFFFFF"/>
        </w:rPr>
        <w:t xml:space="preserve">    </w:t>
      </w:r>
      <w:r>
        <w:rPr>
          <w:rFonts w:ascii="Times New Roman" w:eastAsia="方正黑体_GBK" w:hAnsi="Times New Roman" w:cs="宋体" w:hint="eastAsia"/>
          <w:sz w:val="32"/>
          <w:szCs w:val="32"/>
          <w:shd w:val="clear" w:color="auto" w:fill="FFFFFF"/>
        </w:rPr>
        <w:t>一、总体情况</w:t>
      </w:r>
    </w:p>
    <w:p w:rsidR="00D730B8" w:rsidRDefault="006864CA">
      <w:pPr>
        <w:adjustRightInd w:val="0"/>
        <w:snapToGrid w:val="0"/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2019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年度，银川海关机关</w:t>
      </w:r>
      <w:r>
        <w:rPr>
          <w:rFonts w:ascii="Times New Roman" w:eastAsia="方正仿宋_GBK" w:hAnsi="Times New Roman" w:hint="eastAsia"/>
          <w:sz w:val="32"/>
          <w:szCs w:val="32"/>
        </w:rPr>
        <w:t>以习近平新时代中国特色社会主义思想为指引，深入学习贯彻党的十九大和十九届四中全会精神，全面落实党中央、国务院关于全面推进政务公开工作的系列部署。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按照</w:t>
      </w:r>
      <w:r>
        <w:rPr>
          <w:rFonts w:ascii="Times New Roman" w:eastAsia="方正仿宋_GBK" w:hAnsi="Times New Roman" w:hint="eastAsia"/>
          <w:sz w:val="32"/>
          <w:szCs w:val="32"/>
        </w:rPr>
        <w:t>国务院办公厅印发的《</w:t>
      </w:r>
      <w:r>
        <w:rPr>
          <w:rFonts w:ascii="Times New Roman" w:eastAsia="方正仿宋_GBK" w:hAnsi="Times New Roman" w:hint="eastAsia"/>
          <w:sz w:val="32"/>
          <w:szCs w:val="32"/>
        </w:rPr>
        <w:t>2019</w:t>
      </w:r>
      <w:r>
        <w:rPr>
          <w:rFonts w:ascii="Times New Roman" w:eastAsia="方正仿宋_GBK" w:hAnsi="Times New Roman" w:hint="eastAsia"/>
          <w:sz w:val="32"/>
          <w:szCs w:val="32"/>
        </w:rPr>
        <w:t>年政务公开工作要点》和</w:t>
      </w:r>
      <w:r>
        <w:rPr>
          <w:rFonts w:ascii="Times New Roman" w:eastAsia="方正仿宋_GBK" w:hAnsi="Times New Roman" w:hint="eastAsia"/>
          <w:bCs/>
          <w:sz w:val="32"/>
          <w:szCs w:val="32"/>
        </w:rPr>
        <w:t>海关总署办公厅印发的</w:t>
      </w:r>
      <w:r>
        <w:rPr>
          <w:rFonts w:ascii="Times New Roman" w:eastAsia="方正仿宋_GBK" w:hAnsi="Times New Roman" w:hint="eastAsia"/>
          <w:sz w:val="32"/>
          <w:szCs w:val="32"/>
        </w:rPr>
        <w:t>《</w:t>
      </w:r>
      <w:r>
        <w:rPr>
          <w:rFonts w:ascii="Times New Roman" w:eastAsia="方正仿宋_GBK" w:hAnsi="Times New Roman" w:hint="eastAsia"/>
          <w:bCs/>
          <w:sz w:val="32"/>
          <w:szCs w:val="32"/>
        </w:rPr>
        <w:t>2019</w:t>
      </w:r>
      <w:r>
        <w:rPr>
          <w:rFonts w:ascii="Times New Roman" w:eastAsia="方正仿宋_GBK" w:hAnsi="Times New Roman" w:hint="eastAsia"/>
          <w:bCs/>
          <w:sz w:val="32"/>
          <w:szCs w:val="32"/>
        </w:rPr>
        <w:t>年海关政务公开工作要点</w:t>
      </w:r>
      <w:r>
        <w:rPr>
          <w:rFonts w:ascii="Times New Roman" w:eastAsia="方正仿宋_GBK" w:hAnsi="Times New Roman" w:hint="eastAsia"/>
          <w:sz w:val="32"/>
          <w:szCs w:val="32"/>
        </w:rPr>
        <w:t>》，根据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《中华人民共和国政府信息公开条例》《中华人民共和国海关政府信息公开办法》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等相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关规定，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推进重点领域信息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主动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公开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，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依法依规开展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依申请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公开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，</w:t>
      </w:r>
      <w:r>
        <w:rPr>
          <w:rFonts w:ascii="Times New Roman" w:eastAsia="方正仿宋_GBK" w:hAnsi="Times New Roman" w:cs="方正仿宋_GBK"/>
          <w:sz w:val="32"/>
          <w:szCs w:val="32"/>
        </w:rPr>
        <w:t>不断完善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政府信息公开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工作机制。主要工作情况如下：</w:t>
      </w:r>
    </w:p>
    <w:p w:rsidR="00D730B8" w:rsidRDefault="006864CA">
      <w:pPr>
        <w:adjustRightInd w:val="0"/>
        <w:snapToGrid w:val="0"/>
        <w:spacing w:line="560" w:lineRule="exact"/>
        <w:ind w:firstLine="644"/>
        <w:rPr>
          <w:rFonts w:ascii="Times New Roman" w:eastAsia="方正楷体_GBK" w:hAnsi="Times New Roman" w:cs="方正楷体_GBK"/>
          <w:b/>
          <w:bCs/>
          <w:sz w:val="32"/>
          <w:szCs w:val="32"/>
        </w:rPr>
      </w:pPr>
      <w:r>
        <w:rPr>
          <w:rFonts w:ascii="Times New Roman" w:eastAsia="方正楷体_GBK" w:hAnsi="Times New Roman" w:cs="方正楷体_GBK" w:hint="eastAsia"/>
          <w:b/>
          <w:bCs/>
          <w:sz w:val="32"/>
          <w:szCs w:val="32"/>
        </w:rPr>
        <w:t>（一）主动公开情况。</w:t>
      </w:r>
    </w:p>
    <w:p w:rsidR="00D730B8" w:rsidRDefault="006864CA">
      <w:pPr>
        <w:pStyle w:val="31"/>
        <w:widowControl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方正仿宋_GBK"/>
          <w:sz w:val="32"/>
          <w:szCs w:val="32"/>
        </w:rPr>
        <w:t>2019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年</w:t>
      </w:r>
      <w:r>
        <w:rPr>
          <w:rFonts w:ascii="Times New Roman" w:eastAsia="方正仿宋_GBK" w:hAnsi="Times New Roman" w:cs="方正仿宋_GBK"/>
          <w:sz w:val="32"/>
          <w:szCs w:val="32"/>
        </w:rPr>
        <w:t>，本机关围绕法定主动公开内容，深化重点领域信息公开。全年银川海关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门户网站共</w:t>
      </w:r>
      <w:r>
        <w:rPr>
          <w:rFonts w:ascii="Times New Roman" w:eastAsia="方正仿宋_GBK" w:hAnsi="Times New Roman" w:cs="方正仿宋_GBK"/>
          <w:sz w:val="32"/>
          <w:szCs w:val="32"/>
        </w:rPr>
        <w:t>公开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各类信息</w:t>
      </w:r>
      <w:r>
        <w:rPr>
          <w:rFonts w:ascii="Times New Roman" w:eastAsia="方正仿宋_GBK" w:hAnsi="Times New Roman" w:cs="方正仿宋_GBK"/>
          <w:sz w:val="32"/>
          <w:szCs w:val="32"/>
        </w:rPr>
        <w:t>1117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条，其中</w:t>
      </w:r>
      <w:r>
        <w:rPr>
          <w:rFonts w:ascii="Times New Roman" w:eastAsia="方正仿宋_GBK" w:hAnsi="Times New Roman" w:hint="eastAsia"/>
          <w:sz w:val="32"/>
          <w:szCs w:val="32"/>
        </w:rPr>
        <w:t>更新银关动态</w:t>
      </w:r>
      <w:r>
        <w:rPr>
          <w:rFonts w:ascii="Times New Roman" w:eastAsia="方正仿宋_GBK" w:hAnsi="Times New Roman" w:hint="eastAsia"/>
          <w:sz w:val="32"/>
          <w:szCs w:val="32"/>
        </w:rPr>
        <w:t>736</w:t>
      </w:r>
      <w:r>
        <w:rPr>
          <w:rFonts w:ascii="Times New Roman" w:eastAsia="方正仿宋_GBK" w:hAnsi="Times New Roman" w:hint="eastAsia"/>
          <w:sz w:val="32"/>
          <w:szCs w:val="32"/>
        </w:rPr>
        <w:t>条、图片新闻</w:t>
      </w:r>
      <w:r>
        <w:rPr>
          <w:rFonts w:ascii="Times New Roman" w:eastAsia="方正仿宋_GBK" w:hAnsi="Times New Roman" w:hint="eastAsia"/>
          <w:sz w:val="32"/>
          <w:szCs w:val="32"/>
        </w:rPr>
        <w:t>204</w:t>
      </w:r>
      <w:r>
        <w:rPr>
          <w:rFonts w:ascii="Times New Roman" w:eastAsia="方正仿宋_GBK" w:hAnsi="Times New Roman" w:hint="eastAsia"/>
          <w:sz w:val="32"/>
          <w:szCs w:val="32"/>
        </w:rPr>
        <w:t>条、采购公告</w:t>
      </w:r>
      <w:r>
        <w:rPr>
          <w:rFonts w:ascii="Times New Roman" w:eastAsia="方正仿宋_GBK" w:hAnsi="Times New Roman" w:hint="eastAsia"/>
          <w:sz w:val="32"/>
          <w:szCs w:val="32"/>
        </w:rPr>
        <w:t>4</w:t>
      </w:r>
      <w:r>
        <w:rPr>
          <w:rFonts w:ascii="Times New Roman" w:eastAsia="方正仿宋_GBK" w:hAnsi="Times New Roman" w:hint="eastAsia"/>
          <w:sz w:val="32"/>
          <w:szCs w:val="32"/>
        </w:rPr>
        <w:t>条、通知公告</w:t>
      </w:r>
      <w:r>
        <w:rPr>
          <w:rFonts w:ascii="Times New Roman" w:eastAsia="方正仿宋_GBK" w:hAnsi="Times New Roman" w:hint="eastAsia"/>
          <w:sz w:val="32"/>
          <w:szCs w:val="32"/>
        </w:rPr>
        <w:t>21</w:t>
      </w:r>
      <w:r>
        <w:rPr>
          <w:rFonts w:ascii="Times New Roman" w:eastAsia="方正仿宋_GBK" w:hAnsi="Times New Roman" w:hint="eastAsia"/>
          <w:sz w:val="32"/>
          <w:szCs w:val="32"/>
        </w:rPr>
        <w:t>条、政务公开</w:t>
      </w:r>
      <w:r>
        <w:rPr>
          <w:rFonts w:ascii="Times New Roman" w:eastAsia="方正仿宋_GBK" w:hAnsi="Times New Roman" w:hint="eastAsia"/>
          <w:sz w:val="32"/>
          <w:szCs w:val="32"/>
        </w:rPr>
        <w:t>5</w:t>
      </w:r>
      <w:r>
        <w:rPr>
          <w:rFonts w:ascii="Times New Roman" w:eastAsia="方正仿宋_GBK" w:hAnsi="Times New Roman" w:hint="eastAsia"/>
          <w:sz w:val="32"/>
          <w:szCs w:val="32"/>
        </w:rPr>
        <w:t>条（其中公开年报</w:t>
      </w:r>
      <w:r>
        <w:rPr>
          <w:rFonts w:ascii="Times New Roman" w:eastAsia="方正仿宋_GBK" w:hAnsi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hint="eastAsia"/>
          <w:sz w:val="32"/>
          <w:szCs w:val="32"/>
        </w:rPr>
        <w:t>条、公开目录</w:t>
      </w:r>
      <w:r>
        <w:rPr>
          <w:rFonts w:ascii="Times New Roman" w:eastAsia="方正仿宋_GBK" w:hAnsi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hint="eastAsia"/>
          <w:sz w:val="32"/>
          <w:szCs w:val="32"/>
        </w:rPr>
        <w:t>条、公开规定</w:t>
      </w:r>
      <w:r>
        <w:rPr>
          <w:rFonts w:ascii="Times New Roman" w:eastAsia="方正仿宋_GBK" w:hAnsi="Times New Roman" w:hint="eastAsia"/>
          <w:sz w:val="32"/>
          <w:szCs w:val="32"/>
        </w:rPr>
        <w:t>1</w:t>
      </w:r>
      <w:r>
        <w:rPr>
          <w:rFonts w:ascii="Times New Roman" w:eastAsia="方正仿宋_GBK" w:hAnsi="Times New Roman" w:hint="eastAsia"/>
          <w:sz w:val="32"/>
          <w:szCs w:val="32"/>
        </w:rPr>
        <w:t>条）、银关文化</w:t>
      </w:r>
      <w:r>
        <w:rPr>
          <w:rFonts w:ascii="Times New Roman" w:eastAsia="方正仿宋_GBK" w:hAnsi="Times New Roman" w:hint="eastAsia"/>
          <w:sz w:val="32"/>
          <w:szCs w:val="32"/>
        </w:rPr>
        <w:t>53</w:t>
      </w:r>
      <w:r>
        <w:rPr>
          <w:rFonts w:ascii="Times New Roman" w:eastAsia="方正仿宋_GBK" w:hAnsi="Times New Roman" w:hint="eastAsia"/>
          <w:sz w:val="32"/>
          <w:szCs w:val="32"/>
        </w:rPr>
        <w:t>条、领导简介更新及维护</w:t>
      </w:r>
      <w:r>
        <w:rPr>
          <w:rFonts w:ascii="Times New Roman" w:eastAsia="方正仿宋_GBK" w:hAnsi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hint="eastAsia"/>
          <w:sz w:val="32"/>
          <w:szCs w:val="32"/>
        </w:rPr>
        <w:t>次、公务员考录</w:t>
      </w:r>
      <w:r>
        <w:rPr>
          <w:rFonts w:ascii="Times New Roman" w:eastAsia="方正仿宋_GBK" w:hAnsi="Times New Roman" w:hint="eastAsia"/>
          <w:sz w:val="32"/>
          <w:szCs w:val="32"/>
        </w:rPr>
        <w:t>4</w:t>
      </w:r>
      <w:r>
        <w:rPr>
          <w:rFonts w:ascii="Times New Roman" w:eastAsia="方正仿宋_GBK" w:hAnsi="Times New Roman" w:hint="eastAsia"/>
          <w:sz w:val="32"/>
          <w:szCs w:val="32"/>
        </w:rPr>
        <w:t>条、本关统计</w:t>
      </w:r>
      <w:r>
        <w:rPr>
          <w:rFonts w:ascii="Times New Roman" w:eastAsia="方正仿宋_GBK" w:hAnsi="Times New Roman" w:hint="eastAsia"/>
          <w:sz w:val="32"/>
          <w:szCs w:val="32"/>
        </w:rPr>
        <w:t>53</w:t>
      </w:r>
      <w:r>
        <w:rPr>
          <w:rFonts w:ascii="Times New Roman" w:eastAsia="方正仿宋_GBK" w:hAnsi="Times New Roman" w:hint="eastAsia"/>
          <w:sz w:val="32"/>
          <w:szCs w:val="32"/>
        </w:rPr>
        <w:t>条、权责清单</w:t>
      </w:r>
      <w:r>
        <w:rPr>
          <w:rFonts w:ascii="Times New Roman" w:eastAsia="方正仿宋_GBK" w:hAnsi="Times New Roman" w:hint="eastAsia"/>
          <w:sz w:val="32"/>
          <w:szCs w:val="32"/>
        </w:rPr>
        <w:t>4</w:t>
      </w:r>
      <w:r>
        <w:rPr>
          <w:rFonts w:ascii="Times New Roman" w:eastAsia="方正仿宋_GBK" w:hAnsi="Times New Roman" w:hint="eastAsia"/>
          <w:sz w:val="32"/>
          <w:szCs w:val="32"/>
        </w:rPr>
        <w:t>条、收费公示</w:t>
      </w:r>
      <w:r>
        <w:rPr>
          <w:rFonts w:ascii="Times New Roman" w:eastAsia="方正仿宋_GBK" w:hAnsi="Times New Roman" w:hint="eastAsia"/>
          <w:sz w:val="32"/>
          <w:szCs w:val="32"/>
        </w:rPr>
        <w:t>5</w:t>
      </w:r>
      <w:r>
        <w:rPr>
          <w:rFonts w:ascii="Times New Roman" w:eastAsia="方正仿宋_GBK" w:hAnsi="Times New Roman" w:hint="eastAsia"/>
          <w:sz w:val="32"/>
          <w:szCs w:val="32"/>
        </w:rPr>
        <w:t>条、双公示</w:t>
      </w:r>
      <w:r>
        <w:rPr>
          <w:rFonts w:ascii="Times New Roman" w:eastAsia="方正仿宋_GBK" w:hAnsi="Times New Roman" w:hint="eastAsia"/>
          <w:sz w:val="32"/>
          <w:szCs w:val="32"/>
        </w:rPr>
        <w:t>9</w:t>
      </w:r>
      <w:r>
        <w:rPr>
          <w:rFonts w:ascii="Times New Roman" w:eastAsia="方正仿宋_GBK" w:hAnsi="Times New Roman" w:hint="eastAsia"/>
          <w:sz w:val="32"/>
          <w:szCs w:val="32"/>
        </w:rPr>
        <w:t>条（其中，行政许可</w:t>
      </w:r>
      <w:r>
        <w:rPr>
          <w:rFonts w:ascii="Times New Roman" w:eastAsia="方正仿宋_GBK" w:hAnsi="Times New Roman" w:hint="eastAsia"/>
          <w:sz w:val="32"/>
          <w:szCs w:val="32"/>
        </w:rPr>
        <w:t>7</w:t>
      </w:r>
      <w:r>
        <w:rPr>
          <w:rFonts w:ascii="Times New Roman" w:eastAsia="方正仿宋_GBK" w:hAnsi="Times New Roman" w:hint="eastAsia"/>
          <w:sz w:val="32"/>
          <w:szCs w:val="32"/>
        </w:rPr>
        <w:t>条、行政处罚</w:t>
      </w:r>
      <w:r>
        <w:rPr>
          <w:rFonts w:ascii="Times New Roman" w:eastAsia="方正仿宋_GBK" w:hAnsi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hint="eastAsia"/>
          <w:sz w:val="32"/>
          <w:szCs w:val="32"/>
        </w:rPr>
        <w:t>条）、办事指南</w:t>
      </w:r>
      <w:r>
        <w:rPr>
          <w:rFonts w:ascii="Times New Roman" w:eastAsia="方正仿宋_GBK" w:hAnsi="Times New Roman" w:hint="eastAsia"/>
          <w:sz w:val="32"/>
          <w:szCs w:val="32"/>
        </w:rPr>
        <w:t>17</w:t>
      </w:r>
      <w:r>
        <w:rPr>
          <w:rFonts w:ascii="Times New Roman" w:eastAsia="方正仿宋_GBK" w:hAnsi="Times New Roman" w:hint="eastAsia"/>
          <w:sz w:val="32"/>
          <w:szCs w:val="32"/>
        </w:rPr>
        <w:t>条。</w:t>
      </w:r>
    </w:p>
    <w:p w:rsidR="00D730B8" w:rsidRDefault="006864CA">
      <w:pPr>
        <w:pStyle w:val="a6"/>
        <w:widowControl/>
        <w:shd w:val="clear" w:color="auto" w:fill="FFFFFF"/>
        <w:spacing w:before="0" w:beforeAutospacing="0" w:after="0" w:afterAutospacing="0" w:line="560" w:lineRule="exact"/>
        <w:ind w:firstLine="644"/>
        <w:jc w:val="both"/>
        <w:rPr>
          <w:rFonts w:ascii="Times New Roman" w:eastAsia="方正楷体_GBK" w:hAnsi="Times New Roman" w:cs="方正楷体_GBK"/>
          <w:b/>
          <w:bCs/>
          <w:sz w:val="32"/>
          <w:szCs w:val="32"/>
        </w:rPr>
      </w:pPr>
      <w:r>
        <w:rPr>
          <w:rFonts w:ascii="Times New Roman" w:eastAsia="方正楷体_GBK" w:hAnsi="Times New Roman" w:cs="方正楷体_GBK" w:hint="eastAsia"/>
          <w:b/>
          <w:bCs/>
          <w:sz w:val="32"/>
          <w:szCs w:val="32"/>
        </w:rPr>
        <w:t>（二）依申请公开情况。</w:t>
      </w:r>
    </w:p>
    <w:p w:rsidR="00D730B8" w:rsidRDefault="006864CA">
      <w:pPr>
        <w:pStyle w:val="a6"/>
        <w:widowControl/>
        <w:shd w:val="clear" w:color="auto" w:fill="FFFFFF"/>
        <w:spacing w:before="0" w:beforeAutospacing="0" w:after="0" w:afterAutospacing="0" w:line="560" w:lineRule="exact"/>
        <w:ind w:firstLineChars="200" w:firstLine="640"/>
        <w:rPr>
          <w:rFonts w:ascii="Times New Roman" w:eastAsia="方正仿宋_GBK" w:hAnsi="Times New Roman"/>
          <w:kern w:val="2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方正楷体_GBK" w:hint="eastAsia"/>
          <w:bCs/>
          <w:sz w:val="32"/>
          <w:szCs w:val="32"/>
          <w:shd w:val="clear" w:color="auto" w:fill="FFFFFF"/>
        </w:rPr>
        <w:lastRenderedPageBreak/>
        <w:t>2019</w:t>
      </w:r>
      <w:r>
        <w:rPr>
          <w:rFonts w:ascii="Times New Roman" w:eastAsia="方正仿宋_GBK" w:hAnsi="Times New Roman" w:cs="方正楷体_GBK" w:hint="eastAsia"/>
          <w:bCs/>
          <w:sz w:val="32"/>
          <w:szCs w:val="32"/>
          <w:shd w:val="clear" w:color="auto" w:fill="FFFFFF"/>
        </w:rPr>
        <w:t>年，</w:t>
      </w:r>
      <w:r>
        <w:rPr>
          <w:rFonts w:ascii="Times New Roman" w:eastAsia="方正仿宋_GBK" w:hAnsi="Times New Roman" w:cs="方正楷体_GBK"/>
          <w:bCs/>
          <w:sz w:val="32"/>
          <w:szCs w:val="32"/>
          <w:shd w:val="clear" w:color="auto" w:fill="FFFFFF"/>
        </w:rPr>
        <w:t>本</w:t>
      </w:r>
      <w:r>
        <w:rPr>
          <w:rFonts w:ascii="Times New Roman" w:eastAsia="方正仿宋_GBK" w:hAnsi="Times New Roman" w:cs="方正楷体_GBK" w:hint="eastAsia"/>
          <w:bCs/>
          <w:sz w:val="32"/>
          <w:szCs w:val="32"/>
          <w:shd w:val="clear" w:color="auto" w:fill="FFFFFF"/>
        </w:rPr>
        <w:t>机关坚持以公开为常态、不公开为例外，严格规范办理依申请公开事项。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全年本机关共受理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件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海关信息公开申请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，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为“无法提供”，“无法提供”的原因是“</w:t>
      </w:r>
      <w:r>
        <w:rPr>
          <w:rFonts w:ascii="Times New Roman" w:eastAsia="方正仿宋_GBK" w:hAnsi="Times New Roman" w:cs="楷体"/>
          <w:sz w:val="32"/>
          <w:szCs w:val="32"/>
          <w:shd w:val="clear" w:color="auto" w:fill="FFFFFF"/>
        </w:rPr>
        <w:t>没有现成信息需要另行制作</w:t>
      </w:r>
      <w:r>
        <w:rPr>
          <w:rFonts w:ascii="Times New Roman" w:eastAsia="方正仿宋_GBK" w:hAnsi="Times New Roman" w:cs="楷体" w:hint="eastAsia"/>
          <w:sz w:val="32"/>
          <w:szCs w:val="32"/>
          <w:shd w:val="clear" w:color="auto" w:fill="FFFFFF"/>
        </w:rPr>
        <w:t>”</w:t>
      </w:r>
      <w:r>
        <w:rPr>
          <w:rFonts w:ascii="Times New Roman" w:eastAsia="方正仿宋_GBK" w:hAnsi="Times New Roman" w:cs="楷体"/>
          <w:sz w:val="32"/>
          <w:szCs w:val="32"/>
          <w:shd w:val="clear" w:color="auto" w:fill="FFFFFF"/>
        </w:rPr>
        <w:t>，</w:t>
      </w:r>
      <w:r>
        <w:rPr>
          <w:rFonts w:ascii="Times New Roman" w:eastAsia="方正仿宋_GBK" w:hAnsi="Times New Roman" w:hint="eastAsia"/>
          <w:sz w:val="32"/>
          <w:szCs w:val="32"/>
        </w:rPr>
        <w:t>经与申请人沟通后撤销</w:t>
      </w:r>
      <w:r>
        <w:rPr>
          <w:rFonts w:ascii="Times New Roman" w:eastAsia="方正仿宋_GBK" w:hAnsi="Times New Roman"/>
          <w:sz w:val="32"/>
          <w:szCs w:val="32"/>
        </w:rPr>
        <w:t>2</w:t>
      </w:r>
      <w:r>
        <w:rPr>
          <w:rFonts w:ascii="Times New Roman" w:eastAsia="方正仿宋_GBK" w:hAnsi="Times New Roman" w:hint="eastAsia"/>
          <w:sz w:val="32"/>
          <w:szCs w:val="32"/>
        </w:rPr>
        <w:t>件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。</w:t>
      </w:r>
    </w:p>
    <w:p w:rsidR="00D730B8" w:rsidRDefault="006864CA">
      <w:pPr>
        <w:pStyle w:val="a6"/>
        <w:widowControl/>
        <w:shd w:val="clear" w:color="auto" w:fill="FFFFFF"/>
        <w:spacing w:before="0" w:beforeAutospacing="0" w:after="0" w:afterAutospacing="0" w:line="560" w:lineRule="exact"/>
        <w:ind w:firstLine="629"/>
        <w:jc w:val="both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楷体_GBK" w:hAnsi="Times New Roman" w:cs="方正楷体_GBK"/>
          <w:b/>
          <w:bCs/>
          <w:sz w:val="32"/>
          <w:szCs w:val="32"/>
        </w:rPr>
        <w:t>（三）</w:t>
      </w:r>
      <w:r>
        <w:rPr>
          <w:rFonts w:ascii="Times New Roman" w:eastAsia="方正楷体_GBK" w:hAnsi="Times New Roman" w:cs="方正楷体_GBK" w:hint="eastAsia"/>
          <w:b/>
          <w:bCs/>
          <w:sz w:val="32"/>
          <w:szCs w:val="32"/>
        </w:rPr>
        <w:t>政府信息公开平台建设</w:t>
      </w:r>
      <w:r>
        <w:rPr>
          <w:rFonts w:ascii="Times New Roman" w:eastAsia="方正楷体_GBK" w:hAnsi="Times New Roman" w:cs="方正楷体_GBK"/>
          <w:b/>
          <w:bCs/>
          <w:sz w:val="32"/>
          <w:szCs w:val="32"/>
        </w:rPr>
        <w:t>情况</w:t>
      </w:r>
      <w:r>
        <w:rPr>
          <w:rFonts w:ascii="Times New Roman" w:eastAsia="方正楷体_GBK" w:hAnsi="Times New Roman" w:cs="方正楷体_GBK" w:hint="eastAsia"/>
          <w:b/>
          <w:bCs/>
          <w:sz w:val="32"/>
          <w:szCs w:val="32"/>
        </w:rPr>
        <w:t>。</w:t>
      </w:r>
    </w:p>
    <w:p w:rsidR="00D730B8" w:rsidRDefault="006864CA">
      <w:pPr>
        <w:pStyle w:val="a5"/>
        <w:spacing w:line="560" w:lineRule="exact"/>
        <w:ind w:firstLine="641"/>
        <w:jc w:val="both"/>
        <w:rPr>
          <w:rFonts w:ascii="Times New Roman" w:eastAsia="方正仿宋_GBK" w:cs="方正仿宋_GBK"/>
          <w:color w:val="auto"/>
          <w:sz w:val="32"/>
          <w:szCs w:val="32"/>
        </w:rPr>
      </w:pPr>
      <w:r>
        <w:rPr>
          <w:rFonts w:ascii="Times New Roman" w:eastAsia="方正仿宋_GBK" w:cs="方正仿宋_GBK"/>
          <w:color w:val="auto"/>
          <w:sz w:val="32"/>
          <w:szCs w:val="32"/>
        </w:rPr>
        <w:t>2019</w:t>
      </w:r>
      <w:r>
        <w:rPr>
          <w:rFonts w:ascii="Times New Roman" w:eastAsia="方正仿宋_GBK" w:cs="方正仿宋_GBK"/>
          <w:color w:val="auto"/>
          <w:sz w:val="32"/>
          <w:szCs w:val="32"/>
        </w:rPr>
        <w:t>年，</w:t>
      </w:r>
      <w:r>
        <w:rPr>
          <w:rFonts w:ascii="Times New Roman" w:eastAsia="方正仿宋_GBK" w:cs="方正仿宋_GBK" w:hint="eastAsia"/>
          <w:color w:val="auto"/>
          <w:sz w:val="32"/>
          <w:szCs w:val="32"/>
        </w:rPr>
        <w:t>本机关充分发挥互联网门户网站操作便利、搜索高效、下载快捷等特点，通过</w:t>
      </w:r>
      <w:r>
        <w:rPr>
          <w:rFonts w:ascii="Times New Roman" w:eastAsia="方正仿宋_GBK" w:cs="方正仿宋_GBK"/>
          <w:color w:val="auto"/>
          <w:sz w:val="32"/>
          <w:szCs w:val="32"/>
        </w:rPr>
        <w:t>规范栏目及内容设置</w:t>
      </w:r>
      <w:r>
        <w:rPr>
          <w:rFonts w:ascii="Times New Roman" w:eastAsia="方正仿宋_GBK" w:cs="方正仿宋_GBK" w:hint="eastAsia"/>
          <w:color w:val="auto"/>
          <w:sz w:val="32"/>
          <w:szCs w:val="32"/>
        </w:rPr>
        <w:t>、</w:t>
      </w:r>
      <w:r>
        <w:rPr>
          <w:rFonts w:ascii="Times New Roman" w:eastAsia="方正仿宋_GBK" w:cs="方正仿宋_GBK"/>
          <w:color w:val="auto"/>
          <w:sz w:val="32"/>
          <w:szCs w:val="32"/>
        </w:rPr>
        <w:t>提升门户网站搜索功能，</w:t>
      </w:r>
      <w:r>
        <w:rPr>
          <w:rFonts w:ascii="Times New Roman" w:eastAsia="方正仿宋_GBK" w:cs="方正仿宋_GBK" w:hint="eastAsia"/>
          <w:color w:val="auto"/>
          <w:sz w:val="32"/>
          <w:szCs w:val="32"/>
        </w:rPr>
        <w:t>不断改善用户体验。</w:t>
      </w:r>
    </w:p>
    <w:p w:rsidR="00D730B8" w:rsidRDefault="006864CA" w:rsidP="004A7632">
      <w:pPr>
        <w:pStyle w:val="a6"/>
        <w:widowControl/>
        <w:shd w:val="clear" w:color="auto" w:fill="FFFFFF"/>
        <w:spacing w:before="0" w:beforeAutospacing="0" w:after="0" w:afterAutospacing="0" w:line="560" w:lineRule="exact"/>
        <w:ind w:firstLineChars="200" w:firstLine="643"/>
        <w:jc w:val="both"/>
        <w:rPr>
          <w:rFonts w:ascii="Times New Roman" w:eastAsia="方正楷体_GBK" w:hAnsi="Times New Roman" w:cs="方正楷体_GBK"/>
          <w:b/>
          <w:bCs/>
          <w:sz w:val="32"/>
          <w:szCs w:val="32"/>
        </w:rPr>
      </w:pPr>
      <w:r>
        <w:rPr>
          <w:rFonts w:ascii="Times New Roman" w:eastAsia="方正楷体_GBK" w:hAnsi="Times New Roman" w:cs="方正楷体_GBK" w:hint="eastAsia"/>
          <w:b/>
          <w:bCs/>
          <w:sz w:val="32"/>
          <w:szCs w:val="32"/>
        </w:rPr>
        <w:t>（</w:t>
      </w:r>
      <w:r>
        <w:rPr>
          <w:rFonts w:ascii="Times New Roman" w:eastAsia="方正楷体_GBK" w:hAnsi="Times New Roman" w:cs="方正楷体_GBK"/>
          <w:b/>
          <w:bCs/>
          <w:sz w:val="32"/>
          <w:szCs w:val="32"/>
        </w:rPr>
        <w:t>四</w:t>
      </w:r>
      <w:r>
        <w:rPr>
          <w:rFonts w:ascii="Times New Roman" w:eastAsia="方正楷体_GBK" w:hAnsi="Times New Roman" w:cs="方正楷体_GBK" w:hint="eastAsia"/>
          <w:b/>
          <w:bCs/>
          <w:sz w:val="32"/>
          <w:szCs w:val="32"/>
        </w:rPr>
        <w:t>）监督保障情况。</w:t>
      </w:r>
    </w:p>
    <w:p w:rsidR="00D730B8" w:rsidRDefault="006864CA">
      <w:pPr>
        <w:pStyle w:val="35"/>
        <w:widowControl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cs="方正楷体_GBK"/>
          <w:sz w:val="32"/>
          <w:szCs w:val="32"/>
        </w:rPr>
        <w:t>2019</w:t>
      </w:r>
      <w:r>
        <w:rPr>
          <w:rFonts w:ascii="Times New Roman" w:eastAsia="方正仿宋_GBK" w:hAnsi="Times New Roman" w:cs="方正楷体_GBK"/>
          <w:sz w:val="32"/>
          <w:szCs w:val="32"/>
        </w:rPr>
        <w:t>年，本机关</w:t>
      </w:r>
      <w:r>
        <w:rPr>
          <w:rFonts w:ascii="Times New Roman" w:eastAsia="方正仿宋_GBK" w:hAnsi="Times New Roman" w:cs="方正楷体_GBK" w:hint="eastAsia"/>
          <w:sz w:val="32"/>
          <w:szCs w:val="32"/>
        </w:rPr>
        <w:t>对照规范标准</w:t>
      </w:r>
      <w:r>
        <w:rPr>
          <w:rFonts w:ascii="Times New Roman" w:eastAsia="方正仿宋_GBK" w:hAnsi="Times New Roman" w:cs="方正楷体_GBK"/>
          <w:sz w:val="32"/>
          <w:szCs w:val="32"/>
        </w:rPr>
        <w:t>对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互联网门户网站与政务新媒体</w:t>
      </w:r>
      <w:r>
        <w:rPr>
          <w:rFonts w:ascii="Times New Roman" w:eastAsia="方正仿宋_GBK" w:hAnsi="Times New Roman" w:cs="方正仿宋_GBK"/>
          <w:sz w:val="32"/>
          <w:szCs w:val="32"/>
        </w:rPr>
        <w:t>进行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建设并不断优化</w:t>
      </w:r>
      <w:r>
        <w:rPr>
          <w:rFonts w:ascii="Times New Roman" w:eastAsia="方正仿宋_GBK" w:hAnsi="Times New Roman" w:cs="方正楷体_GBK" w:hint="eastAsia"/>
          <w:sz w:val="32"/>
          <w:szCs w:val="32"/>
        </w:rPr>
        <w:t>。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持续加强主动公开内容的日常管理及审核工作，将</w:t>
      </w:r>
      <w:r>
        <w:rPr>
          <w:rFonts w:ascii="Times New Roman" w:eastAsia="方正仿宋_GBK" w:hAnsi="Times New Roman" w:cs="方正仿宋_GBK"/>
          <w:sz w:val="32"/>
          <w:szCs w:val="32"/>
        </w:rPr>
        <w:t>巡网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工作日常化、具体化，</w:t>
      </w:r>
      <w:r>
        <w:rPr>
          <w:rFonts w:ascii="Times New Roman" w:eastAsia="方正仿宋_GBK" w:hAnsi="Times New Roman" w:cs="方正仿宋_GBK"/>
          <w:sz w:val="32"/>
          <w:szCs w:val="32"/>
        </w:rPr>
        <w:t>保障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各类政府信息及时准确公开。</w:t>
      </w:r>
      <w:r>
        <w:rPr>
          <w:rFonts w:ascii="Times New Roman" w:eastAsia="方正仿宋_GBK" w:hAnsi="Times New Roman" w:hint="eastAsia"/>
          <w:sz w:val="32"/>
          <w:szCs w:val="32"/>
        </w:rPr>
        <w:t>树立政府信息“以公开为原则，不公开为例外”的基本导向。</w:t>
      </w:r>
    </w:p>
    <w:p w:rsidR="00D730B8" w:rsidRDefault="006864CA">
      <w:pPr>
        <w:pStyle w:val="35"/>
        <w:widowControl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Times New Roman" w:eastAsia="方正黑体_GBK" w:hAnsi="Times New Roman" w:cs="宋体"/>
          <w:b/>
          <w:bCs/>
          <w:sz w:val="32"/>
          <w:szCs w:val="32"/>
        </w:rPr>
      </w:pPr>
      <w:r>
        <w:rPr>
          <w:rFonts w:ascii="Times New Roman" w:eastAsia="方正黑体_GBK" w:hAnsi="Times New Roman" w:cs="宋体" w:hint="eastAsia"/>
          <w:b/>
          <w:bCs/>
          <w:sz w:val="32"/>
          <w:szCs w:val="32"/>
          <w:shd w:val="clear" w:color="auto" w:fill="FFFFFF"/>
        </w:rPr>
        <w:t>二、主动公开政府信息情况</w:t>
      </w:r>
    </w:p>
    <w:tbl>
      <w:tblPr>
        <w:tblW w:w="8140" w:type="dxa"/>
        <w:jc w:val="center"/>
        <w:tblCellMar>
          <w:left w:w="0" w:type="dxa"/>
          <w:right w:w="0" w:type="dxa"/>
        </w:tblCellMar>
        <w:tblLook w:val="0000"/>
      </w:tblPr>
      <w:tblGrid>
        <w:gridCol w:w="3113"/>
        <w:gridCol w:w="1881"/>
        <w:gridCol w:w="1271"/>
        <w:gridCol w:w="1881"/>
      </w:tblGrid>
      <w:tr w:rsidR="00D730B8">
        <w:trPr>
          <w:trHeight w:val="495"/>
          <w:jc w:val="center"/>
        </w:trPr>
        <w:tc>
          <w:tcPr>
            <w:tcW w:w="814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第二十条第（一）项</w:t>
            </w:r>
          </w:p>
        </w:tc>
      </w:tr>
      <w:tr w:rsidR="00D730B8">
        <w:trPr>
          <w:trHeight w:val="882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本年新</w:t>
            </w: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br/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制作数量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本年新</w:t>
            </w: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br/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对外公开总数量</w:t>
            </w:r>
          </w:p>
        </w:tc>
      </w:tr>
      <w:tr w:rsidR="00D730B8">
        <w:trPr>
          <w:trHeight w:val="523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规章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trHeight w:val="471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20"/>
              </w:rPr>
              <w:t>1</w:t>
            </w:r>
          </w:p>
        </w:tc>
      </w:tr>
      <w:tr w:rsidR="00D730B8">
        <w:trPr>
          <w:trHeight w:val="480"/>
          <w:jc w:val="center"/>
        </w:trPr>
        <w:tc>
          <w:tcPr>
            <w:tcW w:w="814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第二十条第（五）项</w:t>
            </w:r>
          </w:p>
        </w:tc>
      </w:tr>
      <w:tr w:rsidR="00D730B8">
        <w:trPr>
          <w:trHeight w:val="634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本年增</w:t>
            </w: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处理决定数量</w:t>
            </w:r>
          </w:p>
        </w:tc>
      </w:tr>
      <w:tr w:rsidR="00D730B8">
        <w:trPr>
          <w:trHeight w:val="528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20"/>
              </w:rPr>
              <w:t>60</w:t>
            </w:r>
          </w:p>
        </w:tc>
      </w:tr>
      <w:tr w:rsidR="00D730B8">
        <w:trPr>
          <w:trHeight w:val="406"/>
          <w:jc w:val="center"/>
        </w:trPr>
        <w:tc>
          <w:tcPr>
            <w:tcW w:w="814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lastRenderedPageBreak/>
              <w:t>第二十条第（六）项</w:t>
            </w:r>
          </w:p>
        </w:tc>
      </w:tr>
      <w:tr w:rsidR="00D730B8">
        <w:trPr>
          <w:trHeight w:val="634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本年增</w:t>
            </w: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减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处理决定数量</w:t>
            </w:r>
          </w:p>
        </w:tc>
      </w:tr>
      <w:tr w:rsidR="00D730B8">
        <w:trPr>
          <w:trHeight w:val="430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20"/>
              </w:rPr>
              <w:t>9</w:t>
            </w:r>
          </w:p>
        </w:tc>
      </w:tr>
      <w:tr w:rsidR="00D730B8">
        <w:trPr>
          <w:trHeight w:val="409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D730B8">
        <w:trPr>
          <w:trHeight w:val="474"/>
          <w:jc w:val="center"/>
        </w:trPr>
        <w:tc>
          <w:tcPr>
            <w:tcW w:w="814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第二十条第（八）项</w:t>
            </w:r>
          </w:p>
        </w:tc>
      </w:tr>
      <w:tr w:rsidR="00D730B8">
        <w:trPr>
          <w:trHeight w:val="270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31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本年增</w:t>
            </w: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减</w:t>
            </w:r>
          </w:p>
        </w:tc>
      </w:tr>
      <w:tr w:rsidR="00D730B8">
        <w:trPr>
          <w:trHeight w:val="551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31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trHeight w:val="476"/>
          <w:jc w:val="center"/>
        </w:trPr>
        <w:tc>
          <w:tcPr>
            <w:tcW w:w="814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第二十条第（九）项</w:t>
            </w:r>
          </w:p>
        </w:tc>
      </w:tr>
      <w:tr w:rsidR="00D730B8">
        <w:trPr>
          <w:trHeight w:val="585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采购项目数量</w:t>
            </w:r>
          </w:p>
        </w:tc>
        <w:tc>
          <w:tcPr>
            <w:tcW w:w="31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采购总金额</w:t>
            </w:r>
          </w:p>
        </w:tc>
      </w:tr>
      <w:tr w:rsidR="00D730B8">
        <w:trPr>
          <w:trHeight w:val="539"/>
          <w:jc w:val="center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政府集中采购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31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spacing w:line="5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521.3008</w:t>
            </w:r>
            <w:r>
              <w:rPr>
                <w:rFonts w:ascii="Times New Roman" w:hAnsi="Times New Roman" w:hint="eastAsia"/>
                <w:sz w:val="20"/>
                <w:szCs w:val="20"/>
              </w:rPr>
              <w:t>万元</w:t>
            </w:r>
          </w:p>
        </w:tc>
      </w:tr>
    </w:tbl>
    <w:p w:rsidR="00D730B8" w:rsidRDefault="00D730B8">
      <w:pPr>
        <w:pStyle w:val="a6"/>
        <w:widowControl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ascii="Times New Roman" w:hAnsi="Times New Roman" w:cs="宋体"/>
          <w:sz w:val="16"/>
          <w:szCs w:val="16"/>
        </w:rPr>
      </w:pPr>
    </w:p>
    <w:p w:rsidR="00D730B8" w:rsidRDefault="006864CA">
      <w:pPr>
        <w:pStyle w:val="a6"/>
        <w:widowControl/>
        <w:shd w:val="clear" w:color="auto" w:fill="FFFFFF"/>
        <w:spacing w:before="0" w:beforeAutospacing="0" w:after="160" w:afterAutospacing="0" w:line="560" w:lineRule="exact"/>
        <w:ind w:firstLine="420"/>
        <w:jc w:val="both"/>
        <w:rPr>
          <w:rFonts w:ascii="Times New Roman" w:eastAsia="方正黑体_GBK" w:hAnsi="Times New Roman" w:cs="宋体"/>
          <w:sz w:val="32"/>
          <w:szCs w:val="32"/>
        </w:rPr>
      </w:pPr>
      <w:r>
        <w:rPr>
          <w:rFonts w:ascii="Times New Roman" w:eastAsia="方正黑体_GBK" w:hAnsi="Times New Roman" w:cs="宋体" w:hint="eastAsia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W w:w="9070" w:type="dxa"/>
        <w:jc w:val="center"/>
        <w:tblBorders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616"/>
        <w:gridCol w:w="842"/>
        <w:gridCol w:w="2343"/>
        <w:gridCol w:w="900"/>
        <w:gridCol w:w="720"/>
        <w:gridCol w:w="720"/>
        <w:gridCol w:w="720"/>
        <w:gridCol w:w="806"/>
        <w:gridCol w:w="711"/>
        <w:gridCol w:w="692"/>
      </w:tblGrid>
      <w:tr w:rsidR="00D730B8">
        <w:trPr>
          <w:jc w:val="center"/>
        </w:trPr>
        <w:tc>
          <w:tcPr>
            <w:tcW w:w="38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2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申请人情况</w:t>
            </w:r>
          </w:p>
        </w:tc>
      </w:tr>
      <w:tr w:rsidR="00D730B8">
        <w:trPr>
          <w:jc w:val="center"/>
        </w:trPr>
        <w:tc>
          <w:tcPr>
            <w:tcW w:w="38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9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67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总计</w:t>
            </w:r>
          </w:p>
        </w:tc>
      </w:tr>
      <w:tr w:rsidR="00D730B8">
        <w:trPr>
          <w:jc w:val="center"/>
        </w:trPr>
        <w:tc>
          <w:tcPr>
            <w:tcW w:w="38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90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69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</w:tr>
      <w:tr w:rsidR="00D730B8">
        <w:trPr>
          <w:jc w:val="center"/>
        </w:trPr>
        <w:tc>
          <w:tcPr>
            <w:tcW w:w="38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2</w:t>
            </w:r>
          </w:p>
        </w:tc>
      </w:tr>
      <w:tr w:rsidR="00D730B8">
        <w:trPr>
          <w:jc w:val="center"/>
        </w:trPr>
        <w:tc>
          <w:tcPr>
            <w:tcW w:w="38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</w:t>
            </w: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三、</w:t>
            </w: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lastRenderedPageBreak/>
              <w:t>本年度办理结果</w:t>
            </w:r>
          </w:p>
        </w:tc>
        <w:tc>
          <w:tcPr>
            <w:tcW w:w="31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/>
                <w:kern w:val="0"/>
                <w:sz w:val="20"/>
                <w:szCs w:val="20"/>
              </w:rPr>
              <w:lastRenderedPageBreak/>
              <w:t>（一）予以公开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31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</w:t>
            </w: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1.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属于国家秘密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</w:t>
            </w: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2.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其他法律行政法规禁止公开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</w:t>
            </w: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3.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危及“三安全一稳定”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</w:t>
            </w: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4.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保护第三方合法权益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</w:t>
            </w: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5.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属于三类内部事务信息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6.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属于四类过程性信息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trHeight w:val="236"/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7.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属于行政执法案卷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8.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属于行政查询事项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1.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本机关不掌握相关政府信息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trHeight w:val="1008"/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2.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没有现成信息需要另行制作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2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3.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补正后申请内容仍不明确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</w:t>
            </w: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1.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信访举报投诉类申请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2.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重复申请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3.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要求提供公开出版物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4.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无正当理由大量反复申请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8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5.</w:t>
            </w: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要求行政机关确认或重新出具已获取信息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31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</w:t>
            </w:r>
          </w:p>
        </w:tc>
      </w:tr>
      <w:tr w:rsidR="00D730B8">
        <w:trPr>
          <w:jc w:val="center"/>
        </w:trPr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31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楷体" w:hAnsi="Times New Roman" w:cs="楷体" w:hint="eastAsia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2</w:t>
            </w:r>
          </w:p>
        </w:tc>
      </w:tr>
      <w:tr w:rsidR="00D730B8">
        <w:trPr>
          <w:jc w:val="center"/>
        </w:trPr>
        <w:tc>
          <w:tcPr>
            <w:tcW w:w="38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spacing w:line="560" w:lineRule="exact"/>
              <w:ind w:firstLineChars="100" w:firstLine="200"/>
              <w:rPr>
                <w:rFonts w:ascii="Times New Roman" w:hAnsi="Times New Roman" w:cs="Calibri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0</w:t>
            </w:r>
          </w:p>
        </w:tc>
      </w:tr>
    </w:tbl>
    <w:p w:rsidR="00D730B8" w:rsidRDefault="00D730B8">
      <w:pPr>
        <w:pStyle w:val="a6"/>
        <w:widowControl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ascii="Times New Roman" w:hAnsi="Times New Roman" w:cs="宋体"/>
          <w:sz w:val="16"/>
          <w:szCs w:val="16"/>
        </w:rPr>
      </w:pPr>
    </w:p>
    <w:p w:rsidR="00D730B8" w:rsidRDefault="006864CA">
      <w:pPr>
        <w:pStyle w:val="a6"/>
        <w:widowControl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ascii="Times New Roman" w:eastAsia="方正黑体_GBK" w:hAnsi="Times New Roman" w:cs="宋体"/>
          <w:sz w:val="32"/>
          <w:szCs w:val="32"/>
        </w:rPr>
      </w:pPr>
      <w:r>
        <w:rPr>
          <w:rFonts w:ascii="Times New Roman" w:eastAsia="方正黑体_GBK" w:hAnsi="Times New Roman" w:cs="宋体" w:hint="eastAsia"/>
          <w:b/>
          <w:sz w:val="32"/>
          <w:szCs w:val="32"/>
          <w:shd w:val="clear" w:color="auto" w:fill="FFFFFF"/>
        </w:rPr>
        <w:br w:type="page"/>
      </w:r>
      <w:r>
        <w:rPr>
          <w:rFonts w:ascii="Times New Roman" w:eastAsia="方正黑体_GBK" w:hAnsi="Times New Roman" w:cs="宋体" w:hint="eastAsia"/>
          <w:b/>
          <w:sz w:val="32"/>
          <w:szCs w:val="32"/>
          <w:shd w:val="clear" w:color="auto" w:fill="FFFFFF"/>
        </w:rPr>
        <w:lastRenderedPageBreak/>
        <w:t>四、政府信息公开行政复议、行政诉讼情况</w:t>
      </w:r>
    </w:p>
    <w:p w:rsidR="00D730B8" w:rsidRDefault="00D730B8">
      <w:pPr>
        <w:pStyle w:val="a6"/>
        <w:widowControl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ascii="Times New Roman" w:hAnsi="Times New Roman" w:cs="宋体"/>
          <w:sz w:val="16"/>
          <w:szCs w:val="16"/>
        </w:rPr>
      </w:pPr>
    </w:p>
    <w:tbl>
      <w:tblPr>
        <w:tblW w:w="9071" w:type="dxa"/>
        <w:jc w:val="center"/>
        <w:tblBorders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:rsidR="00D730B8">
        <w:trPr>
          <w:jc w:val="center"/>
        </w:trP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行政诉讼</w:t>
            </w:r>
          </w:p>
        </w:tc>
      </w:tr>
      <w:tr w:rsidR="00D730B8"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复议后起诉</w:t>
            </w:r>
          </w:p>
        </w:tc>
      </w:tr>
      <w:tr w:rsidR="00D730B8">
        <w:trPr>
          <w:jc w:val="center"/>
        </w:trP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D730B8"/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总计</w:t>
            </w:r>
          </w:p>
        </w:tc>
      </w:tr>
      <w:tr w:rsidR="00D730B8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hAnsi="Times New Roman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:rsidR="00D730B8" w:rsidRDefault="006864CA">
            <w:pPr>
              <w:widowControl/>
              <w:spacing w:after="120" w:line="56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宋体" w:hint="eastAsia"/>
                <w:kern w:val="0"/>
                <w:sz w:val="20"/>
                <w:szCs w:val="20"/>
              </w:rPr>
              <w:t>0</w:t>
            </w:r>
          </w:p>
        </w:tc>
      </w:tr>
    </w:tbl>
    <w:p w:rsidR="00D730B8" w:rsidRDefault="00D730B8">
      <w:pPr>
        <w:widowControl/>
        <w:shd w:val="clear" w:color="auto" w:fill="FFFFFF"/>
        <w:spacing w:line="560" w:lineRule="exact"/>
        <w:jc w:val="center"/>
        <w:rPr>
          <w:rFonts w:ascii="Times New Roman" w:hAnsi="Times New Roman" w:cs="宋体"/>
          <w:sz w:val="16"/>
          <w:szCs w:val="16"/>
        </w:rPr>
      </w:pPr>
    </w:p>
    <w:p w:rsidR="00D730B8" w:rsidRDefault="006864CA">
      <w:pPr>
        <w:pStyle w:val="a6"/>
        <w:widowControl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ascii="Times New Roman" w:eastAsia="方正黑体_GBK" w:hAnsi="Times New Roman" w:cs="宋体"/>
          <w:sz w:val="32"/>
          <w:szCs w:val="32"/>
        </w:rPr>
      </w:pPr>
      <w:r>
        <w:rPr>
          <w:rFonts w:ascii="Times New Roman" w:eastAsia="方正黑体_GBK" w:hAnsi="Times New Roman" w:cs="宋体" w:hint="eastAsia"/>
          <w:b/>
          <w:sz w:val="32"/>
          <w:szCs w:val="32"/>
          <w:shd w:val="clear" w:color="auto" w:fill="FFFFFF"/>
        </w:rPr>
        <w:t xml:space="preserve"> </w:t>
      </w:r>
      <w:r>
        <w:rPr>
          <w:rFonts w:ascii="Times New Roman" w:eastAsia="方正黑体_GBK" w:hAnsi="Times New Roman" w:cs="宋体" w:hint="eastAsia"/>
          <w:b/>
          <w:sz w:val="32"/>
          <w:szCs w:val="32"/>
          <w:shd w:val="clear" w:color="auto" w:fill="FFFFFF"/>
        </w:rPr>
        <w:t>五、存在的主要问题及改进情况</w:t>
      </w:r>
    </w:p>
    <w:p w:rsidR="004A7632" w:rsidRPr="004A7632" w:rsidRDefault="006864CA" w:rsidP="004A7632">
      <w:pPr>
        <w:pStyle w:val="a6"/>
        <w:widowControl/>
        <w:shd w:val="clear" w:color="auto" w:fill="FFFFFF"/>
        <w:spacing w:line="560" w:lineRule="exact"/>
        <w:ind w:firstLine="42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cs="宋体" w:hint="eastAsia"/>
          <w:b/>
          <w:sz w:val="32"/>
          <w:szCs w:val="32"/>
          <w:shd w:val="clear" w:color="auto" w:fill="FFFFFF"/>
        </w:rPr>
        <w:t xml:space="preserve"> </w:t>
      </w:r>
      <w:r w:rsidR="004A7632" w:rsidRPr="004A7632">
        <w:rPr>
          <w:rFonts w:ascii="Times New Roman" w:eastAsia="方正仿宋_GBK" w:hAnsi="Times New Roman"/>
          <w:sz w:val="32"/>
          <w:szCs w:val="32"/>
        </w:rPr>
        <w:t>2019 </w:t>
      </w:r>
      <w:r w:rsidR="004A7632" w:rsidRPr="004A7632">
        <w:rPr>
          <w:rFonts w:ascii="Times New Roman" w:eastAsia="方正仿宋_GBK" w:hAnsi="Times New Roman" w:hint="eastAsia"/>
          <w:sz w:val="32"/>
          <w:szCs w:val="32"/>
        </w:rPr>
        <w:t>年，本关机关政府信息公开工作取得了明显进步，但对标海关总署的部署要求，对照公众的需求期待，还存在一些差距和不足。一是政务公开意识有待增强，工作主动性、积极性还需加强。二是政务公开平台载体建设还需加强，传统平台载体规范化、标准化水平有待提升。三是政务公开力量有待加强，政务公开工作人员的能力水平与现实需要不匹配，责任落实力度不够，不能适应新时代的工作要求。</w:t>
      </w:r>
    </w:p>
    <w:p w:rsidR="004A7632" w:rsidRPr="004A7632" w:rsidRDefault="004A7632" w:rsidP="004A7632">
      <w:pPr>
        <w:pStyle w:val="a6"/>
        <w:shd w:val="clear" w:color="auto" w:fill="FFFFFF"/>
        <w:spacing w:line="560" w:lineRule="exact"/>
        <w:ind w:firstLine="420"/>
        <w:rPr>
          <w:rFonts w:ascii="Times New Roman" w:eastAsia="方正仿宋_GBK" w:hAnsi="Times New Roman"/>
          <w:sz w:val="32"/>
          <w:szCs w:val="32"/>
        </w:rPr>
      </w:pPr>
      <w:r w:rsidRPr="004A7632">
        <w:rPr>
          <w:rFonts w:ascii="Times New Roman" w:eastAsia="方正仿宋_GBK" w:hAnsi="Times New Roman"/>
          <w:sz w:val="32"/>
          <w:szCs w:val="32"/>
        </w:rPr>
        <w:t>2020</w:t>
      </w:r>
      <w:r w:rsidRPr="004A7632">
        <w:rPr>
          <w:rFonts w:ascii="Times New Roman" w:eastAsia="方正仿宋_GBK" w:hAnsi="Times New Roman" w:hint="eastAsia"/>
          <w:sz w:val="32"/>
          <w:szCs w:val="32"/>
        </w:rPr>
        <w:t>年，本关机关政府信息工作将围绕政务公开基础能力提升，对标海关总署对政务公开的安排部署，紧扣海关工作全局和公众关注关切，不断提升政务公开工作质量和水平。</w:t>
      </w:r>
    </w:p>
    <w:p w:rsidR="00D730B8" w:rsidRDefault="006864CA" w:rsidP="004A7632">
      <w:pPr>
        <w:pStyle w:val="a6"/>
        <w:widowControl/>
        <w:shd w:val="clear" w:color="auto" w:fill="FFFFFF"/>
        <w:spacing w:before="0" w:beforeAutospacing="0" w:after="0" w:afterAutospacing="0" w:line="560" w:lineRule="exact"/>
        <w:ind w:firstLine="420"/>
        <w:jc w:val="both"/>
        <w:rPr>
          <w:rFonts w:ascii="方正仿宋_GBK" w:eastAsia="方正仿宋_GBK"/>
          <w:sz w:val="32"/>
          <w:szCs w:val="32"/>
        </w:rPr>
      </w:pPr>
      <w:r>
        <w:rPr>
          <w:rFonts w:ascii="Times New Roman" w:eastAsia="方正黑体_GBK" w:hAnsi="Times New Roman" w:cs="宋体" w:hint="eastAsia"/>
          <w:b/>
          <w:sz w:val="32"/>
          <w:szCs w:val="32"/>
          <w:shd w:val="clear" w:color="auto" w:fill="FFFFFF"/>
        </w:rPr>
        <w:lastRenderedPageBreak/>
        <w:t>六、其他需要报告的事项</w:t>
      </w:r>
    </w:p>
    <w:p w:rsidR="00D730B8" w:rsidRDefault="006864CA">
      <w:pPr>
        <w:pStyle w:val="a6"/>
        <w:widowControl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方正黑体_GBK" w:hAnsi="Times New Roman" w:cs="宋体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本报告中所列数据的统计时间段为</w:t>
      </w:r>
      <w:r>
        <w:rPr>
          <w:rFonts w:ascii="Times New Roman" w:eastAsia="方正仿宋_GBK" w:hAnsi="Times New Roman" w:hint="eastAsia"/>
          <w:sz w:val="32"/>
          <w:szCs w:val="32"/>
        </w:rPr>
        <w:t>2019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sz w:val="32"/>
          <w:szCs w:val="32"/>
        </w:rPr>
        <w:t>1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sz w:val="32"/>
          <w:szCs w:val="32"/>
        </w:rPr>
        <w:t>1</w:t>
      </w:r>
      <w:r>
        <w:rPr>
          <w:rFonts w:ascii="Times New Roman" w:eastAsia="方正仿宋_GBK" w:hAnsi="Times New Roman" w:hint="eastAsia"/>
          <w:sz w:val="32"/>
          <w:szCs w:val="32"/>
        </w:rPr>
        <w:t>日至</w:t>
      </w:r>
      <w:r>
        <w:rPr>
          <w:rFonts w:ascii="Times New Roman" w:eastAsia="方正仿宋_GBK" w:hAnsi="Times New Roman" w:hint="eastAsia"/>
          <w:sz w:val="32"/>
          <w:szCs w:val="32"/>
        </w:rPr>
        <w:t>2019</w:t>
      </w:r>
      <w:r>
        <w:rPr>
          <w:rFonts w:ascii="Times New Roman" w:eastAsia="方正仿宋_GBK" w:hAnsi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sz w:val="32"/>
          <w:szCs w:val="32"/>
        </w:rPr>
        <w:t>12</w:t>
      </w:r>
      <w:r>
        <w:rPr>
          <w:rFonts w:ascii="Times New Roman" w:eastAsia="方正仿宋_GBK" w:hAnsi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sz w:val="32"/>
          <w:szCs w:val="32"/>
        </w:rPr>
        <w:t>31</w:t>
      </w:r>
      <w:r>
        <w:rPr>
          <w:rFonts w:ascii="Times New Roman" w:eastAsia="方正仿宋_GBK" w:hAnsi="Times New Roman" w:hint="eastAsia"/>
          <w:sz w:val="32"/>
          <w:szCs w:val="32"/>
        </w:rPr>
        <w:t>日。</w:t>
      </w:r>
    </w:p>
    <w:p w:rsidR="00D730B8" w:rsidRDefault="00D730B8">
      <w:pPr>
        <w:jc w:val="left"/>
        <w:rPr>
          <w:rFonts w:ascii="Times New Roman" w:hAnsi="Times New Roman"/>
        </w:rPr>
      </w:pPr>
    </w:p>
    <w:sectPr w:rsidR="00D730B8" w:rsidSect="00D730B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64CA" w:rsidRDefault="006864CA" w:rsidP="004A7632">
      <w:r>
        <w:separator/>
      </w:r>
    </w:p>
  </w:endnote>
  <w:endnote w:type="continuationSeparator" w:id="1">
    <w:p w:rsidR="006864CA" w:rsidRDefault="006864CA" w:rsidP="004A76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charset w:val="00"/>
    <w:family w:val="auto"/>
    <w:pitch w:val="variable"/>
    <w:sig w:usb0="00000000" w:usb1="00000000" w:usb2="00000000" w:usb3="00000000" w:csb0="0000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64CA" w:rsidRDefault="006864CA" w:rsidP="004A7632">
      <w:r>
        <w:separator/>
      </w:r>
    </w:p>
  </w:footnote>
  <w:footnote w:type="continuationSeparator" w:id="1">
    <w:p w:rsidR="006864CA" w:rsidRDefault="006864CA" w:rsidP="004A76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D730B8"/>
    <w:rsid w:val="004A7632"/>
    <w:rsid w:val="006864CA"/>
    <w:rsid w:val="00D73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730B8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rsid w:val="00D730B8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rsid w:val="00D730B8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rsid w:val="00D730B8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8">
    <w:name w:val="toc 8"/>
    <w:basedOn w:val="a"/>
    <w:next w:val="a"/>
    <w:autoRedefine/>
    <w:rsid w:val="00D730B8"/>
    <w:pPr>
      <w:ind w:left="2940"/>
    </w:pPr>
  </w:style>
  <w:style w:type="paragraph" w:styleId="a3">
    <w:name w:val="header"/>
    <w:basedOn w:val="a"/>
    <w:rsid w:val="00D730B8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4">
    <w:name w:val="footer"/>
    <w:basedOn w:val="a"/>
    <w:rsid w:val="00D730B8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30">
    <w:name w:val="List Continue 3"/>
    <w:basedOn w:val="a"/>
    <w:rsid w:val="00D730B8"/>
    <w:pPr>
      <w:spacing w:after="120"/>
      <w:ind w:left="1260"/>
    </w:pPr>
  </w:style>
  <w:style w:type="paragraph" w:styleId="a5">
    <w:name w:val="Plain Text"/>
    <w:rsid w:val="00D730B8"/>
    <w:rPr>
      <w:rFonts w:ascii="宋体" w:cs="宋体"/>
      <w:color w:val="0000FF"/>
      <w:sz w:val="40"/>
      <w:szCs w:val="40"/>
    </w:rPr>
  </w:style>
  <w:style w:type="paragraph" w:styleId="a6">
    <w:name w:val="Normal (Web)"/>
    <w:rsid w:val="00D730B8"/>
    <w:pPr>
      <w:widowControl w:val="0"/>
      <w:spacing w:before="100" w:beforeAutospacing="1" w:after="100" w:afterAutospacing="1"/>
    </w:pPr>
    <w:rPr>
      <w:rFonts w:ascii="Calibri" w:hAnsi="Calibri"/>
      <w:sz w:val="24"/>
      <w:szCs w:val="24"/>
    </w:rPr>
  </w:style>
  <w:style w:type="paragraph" w:customStyle="1" w:styleId="31">
    <w:name w:val="样式 3 小四"/>
    <w:next w:val="8"/>
    <w:rsid w:val="00D730B8"/>
    <w:pPr>
      <w:widowControl w:val="0"/>
      <w:spacing w:before="100" w:beforeAutospacing="1" w:after="100" w:afterAutospacing="1"/>
    </w:pPr>
    <w:rPr>
      <w:rFonts w:ascii="Calibri" w:hAnsi="Calibri"/>
      <w:sz w:val="24"/>
      <w:szCs w:val="24"/>
    </w:rPr>
  </w:style>
  <w:style w:type="paragraph" w:customStyle="1" w:styleId="35">
    <w:name w:val="样式 35 小四"/>
    <w:next w:val="30"/>
    <w:rsid w:val="00D730B8"/>
    <w:pPr>
      <w:widowControl w:val="0"/>
      <w:spacing w:before="100" w:beforeAutospacing="1" w:after="100" w:afterAutospacing="1"/>
    </w:pPr>
    <w:rPr>
      <w:rFonts w:ascii="Calibri" w:hAnsi="Calibri"/>
      <w:sz w:val="24"/>
      <w:szCs w:val="24"/>
    </w:rPr>
  </w:style>
  <w:style w:type="paragraph" w:customStyle="1" w:styleId="a7">
    <w:name w:val="样式 小四"/>
    <w:rsid w:val="00D730B8"/>
    <w:rPr>
      <w:rFonts w:eastAsia="SimSun"/>
      <w:sz w:val="24"/>
      <w:szCs w:val="24"/>
      <w:lang w:eastAsia="en-US"/>
    </w:rPr>
  </w:style>
  <w:style w:type="paragraph" w:customStyle="1" w:styleId="10">
    <w:name w:val="样式 10 磅"/>
    <w:rsid w:val="00D730B8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customStyle="1" w:styleId="110">
    <w:name w:val="样式 1 10 磅"/>
    <w:rsid w:val="00D730B8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customStyle="1" w:styleId="a8">
    <w:name w:val="样式 三号"/>
    <w:rsid w:val="00D730B8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11">
    <w:name w:val="样式 1 小四"/>
    <w:rsid w:val="00D730B8"/>
    <w:rPr>
      <w:rFonts w:eastAsia="SimSun"/>
      <w:sz w:val="24"/>
      <w:szCs w:val="24"/>
      <w:lang w:eastAsia="en-US"/>
    </w:rPr>
  </w:style>
  <w:style w:type="paragraph" w:customStyle="1" w:styleId="20">
    <w:name w:val="样式 2 小四"/>
    <w:rsid w:val="00D730B8"/>
    <w:rPr>
      <w:rFonts w:eastAsia="SimSun"/>
      <w:sz w:val="24"/>
      <w:szCs w:val="24"/>
      <w:lang w:eastAsia="en-US"/>
    </w:rPr>
  </w:style>
  <w:style w:type="paragraph" w:customStyle="1" w:styleId="4">
    <w:name w:val="样式 4 小四"/>
    <w:rsid w:val="00D730B8"/>
    <w:rPr>
      <w:rFonts w:eastAsia="SimSu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382</Words>
  <Characters>2178</Characters>
  <Application>Microsoft Office Word</Application>
  <DocSecurity>0</DocSecurity>
  <Lines>18</Lines>
  <Paragraphs>5</Paragraphs>
  <ScaleCrop>false</ScaleCrop>
  <Company>银川海关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李国浩</dc:creator>
  <cp:lastModifiedBy>zhao_ying</cp:lastModifiedBy>
  <cp:revision>2</cp:revision>
  <dcterms:created xsi:type="dcterms:W3CDTF">2022-01-05T02:11:00Z</dcterms:created>
  <dcterms:modified xsi:type="dcterms:W3CDTF">2022-01-05T02:11:00Z</dcterms:modified>
</cp:coreProperties>
</file>