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92"/>
        <w:pBdr>
          <w:top w:val="none" w:sz="0" w:space="0" w:color="auto"/>
          <w:left w:val="none" w:sz="0" w:space="0" w:color="auto"/>
          <w:bottom w:val="none" w:sz="0" w:space="0" w:color="auto"/>
          <w:right w:val="none" w:sz="0" w:space="0" w:color="auto"/>
        </w:pBdr>
        <w:shd w:val="clear" w:color="auto" w:fill="FFFFFF"/>
        <w:spacing w:line="560" w:lineRule="exact"/>
        <w:ind w:firstLine="0"/>
        <w:jc w:val="center"/>
        <w:rPr>
          <w:rFonts w:ascii="方正小标宋_GBK" w:eastAsia="方正小标宋_GBK" w:hint="eastAsia"/>
          <w:b w:val="0"/>
          <w:bCs w:val="0"/>
          <w:i w:val="0"/>
          <w:iCs w:val="0"/>
          <w:caps w:val="0"/>
          <w:smallCaps w:val="0"/>
          <w:vanish w:val="0"/>
          <w:color w:val="auto"/>
          <w:spacing w:val="0"/>
          <w:sz w:val="44"/>
          <w:szCs w:val="44"/>
        </w:rPr>
      </w:pPr>
      <w:r>
        <w:rPr>
          <w:rFonts w:ascii="方正小标宋_GBK" w:eastAsia="方正小标宋_GBK" w:hint="eastAsia"/>
          <w:b w:val="0"/>
          <w:bCs w:val="0"/>
          <w:i w:val="0"/>
          <w:iCs w:val="0"/>
          <w:caps w:val="0"/>
          <w:smallCaps w:val="0"/>
          <w:vanish w:val="0"/>
          <w:color w:val="auto"/>
          <w:spacing w:val="0"/>
          <w:sz w:val="44"/>
          <w:szCs w:val="44"/>
        </w:rPr>
        <w:t>海关总署等七部委关于回国服务的在外留学人员用现汇购买个人自用国产小汽车有关问题的通知</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0"/>
        <w:jc w:val="center"/>
        <w:rPr>
          <w:rFonts w:ascii="方正楷体_GBK" w:eastAsia="方正楷体_GBK"/>
          <w:b w:val="0"/>
          <w:bCs w:val="0"/>
          <w:i w:val="0"/>
          <w:iCs w:val="0"/>
          <w:caps w:val="0"/>
          <w:smallCaps w:val="0"/>
          <w:vanish w:val="0"/>
          <w:color w:val="auto"/>
          <w:spacing w:val="0"/>
          <w:sz w:val="32"/>
          <w:szCs w:val="32"/>
        </w:rPr>
      </w:pPr>
      <w:r>
        <w:rPr>
          <w:rFonts w:ascii="方正楷体_GBK" w:eastAsia="方正楷体_GBK" w:hint="eastAsia"/>
          <w:b w:val="0"/>
          <w:bCs w:val="0"/>
          <w:i w:val="0"/>
          <w:iCs w:val="0"/>
          <w:caps w:val="0"/>
          <w:smallCaps w:val="0"/>
          <w:vanish w:val="0"/>
          <w:color w:val="auto"/>
          <w:spacing w:val="0"/>
          <w:sz w:val="32"/>
          <w:szCs w:val="32"/>
        </w:rPr>
        <w:t>（署监二〔1992〕1600号）</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0"/>
        <w:jc w:val="center"/>
        <w:rPr>
          <w:rFonts w:ascii="方正楷体_GBK" w:eastAsia="方正楷体_GBK" w:hint="eastAsia"/>
          <w:sz w:val="32"/>
          <w:szCs w:val="32"/>
        </w:rPr>
      </w:pP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0"/>
        <w:rPr>
          <w:rFonts w:ascii="方正仿宋_GBK" w:eastAsia="方正仿宋_GBK" w:hint="eastAsia"/>
          <w:b w:val="0"/>
          <w:bCs w:val="0"/>
          <w:i w:val="0"/>
          <w:iCs w:val="0"/>
          <w:caps w:val="0"/>
          <w:smallCaps w:val="0"/>
          <w:vanish w:val="0"/>
          <w:color w:val="222222"/>
          <w:spacing w:val="0"/>
          <w:sz w:val="32"/>
          <w:szCs w:val="32"/>
        </w:rPr>
      </w:pPr>
      <w:r>
        <w:rPr>
          <w:rFonts w:ascii="方正仿宋_GBK" w:eastAsia="方正仿宋_GBK" w:hint="eastAsia"/>
          <w:b w:val="0"/>
          <w:bCs w:val="0"/>
          <w:i w:val="0"/>
          <w:iCs w:val="0"/>
          <w:caps w:val="0"/>
          <w:smallCaps w:val="0"/>
          <w:vanish w:val="0"/>
          <w:color w:val="222222"/>
          <w:spacing w:val="0"/>
          <w:sz w:val="32"/>
          <w:szCs w:val="32"/>
        </w:rPr>
        <w:t>　　</w:t>
      </w:r>
      <w:r>
        <w:rPr>
          <w:rFonts w:ascii="方正仿宋_GBK" w:eastAsia="方正仿宋_GBK" w:hint="eastAsia"/>
          <w:b w:val="0"/>
          <w:bCs w:val="0"/>
          <w:i w:val="0"/>
          <w:iCs w:val="0"/>
          <w:caps w:val="0"/>
          <w:smallCaps w:val="0"/>
          <w:vanish w:val="0"/>
          <w:color w:val="auto"/>
          <w:spacing w:val="0"/>
          <w:sz w:val="32"/>
          <w:szCs w:val="32"/>
        </w:rPr>
        <w:t>一、在国外正规大学（学院）注册学习毕（结）业的和进修（包括出国进修、合作研究）期限在一年以上的留学人员回国工作，凭我驻外使领馆出具的《留学人员证明》、聘用单位的上级主管部门出具的证明、公安部门出具的境内居留证明和有效的进境申报单证，持所在地海关核发的《回国人员购买国产汽车准购单》，在其免税限量和从境外带进的外汇（含现金和支票）额度内，可用现汇购买免税国产小汽车（包括小型轿车、旅行车、吉普车）一辆。</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0"/>
        <w:rPr>
          <w:rFonts w:ascii="方正仿宋_GBK" w:eastAsia="方正仿宋_GBK" w:hint="eastAsia"/>
          <w:b w:val="0"/>
          <w:bCs w:val="0"/>
          <w:i w:val="0"/>
          <w:iCs w:val="0"/>
          <w:caps w:val="0"/>
          <w:smallCaps w:val="0"/>
          <w:vanish w:val="0"/>
          <w:color w:val="222222"/>
          <w:spacing w:val="0"/>
          <w:sz w:val="32"/>
          <w:szCs w:val="32"/>
        </w:rPr>
      </w:pPr>
      <w:r>
        <w:rPr>
          <w:rFonts w:ascii="华文仿宋" w:eastAsia="华文仿宋" w:hint="eastAsia"/>
          <w:b w:val="0"/>
          <w:bCs w:val="0"/>
          <w:i w:val="0"/>
          <w:iCs w:val="0"/>
          <w:caps w:val="0"/>
          <w:smallCaps w:val="0"/>
          <w:vanish w:val="0"/>
          <w:color w:val="222222"/>
          <w:spacing w:val="0"/>
          <w:sz w:val="32"/>
          <w:szCs w:val="32"/>
        </w:rPr>
        <w:t>　</w:t>
      </w:r>
      <w:r>
        <w:rPr>
          <w:rFonts w:ascii="方正仿宋_GBK" w:eastAsia="方正仿宋_GBK" w:hint="eastAsia"/>
          <w:b w:val="0"/>
          <w:bCs w:val="0"/>
          <w:i w:val="0"/>
          <w:iCs w:val="0"/>
          <w:caps w:val="0"/>
          <w:smallCaps w:val="0"/>
          <w:vanish w:val="0"/>
          <w:color w:val="222222"/>
          <w:spacing w:val="0"/>
          <w:sz w:val="32"/>
          <w:szCs w:val="32"/>
        </w:rPr>
        <w:t>　</w:t>
      </w:r>
      <w:r>
        <w:rPr>
          <w:rFonts w:ascii="方正仿宋_GBK" w:eastAsia="方正仿宋_GBK" w:hint="eastAsia"/>
          <w:b w:val="0"/>
          <w:bCs w:val="0"/>
          <w:i w:val="0"/>
          <w:iCs w:val="0"/>
          <w:caps w:val="0"/>
          <w:smallCaps w:val="0"/>
          <w:vanish w:val="0"/>
          <w:color w:val="auto"/>
          <w:spacing w:val="0"/>
          <w:sz w:val="32"/>
          <w:szCs w:val="32"/>
        </w:rPr>
        <w:t>二、购买汽车种类：北京吉普汽车有限公司的“切诺基”、上海大众汽车有限公司的“桑塔纳”、天津微型汽车厂的“夏利”、广州标致汽车有限公司的“标致５０５”、第一汽车集团公司的“奥迪”、一汽大众汽车有限公司的“捷达”、“高尔夫”、神龙汽车有限公司的“雪铁龙”、国营长安机器厂的“奥拓”、贵州航空工业总公司的“斯芭鲁”及上述厂家生产的其它微型旅行车。</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0"/>
        <w:rPr>
          <w:rFonts w:ascii="方正仿宋_GBK" w:eastAsia="方正仿宋_GBK" w:hint="eastAsia"/>
          <w:b w:val="0"/>
          <w:bCs w:val="0"/>
          <w:i w:val="0"/>
          <w:iCs w:val="0"/>
          <w:caps w:val="0"/>
          <w:smallCaps w:val="0"/>
          <w:vanish w:val="0"/>
          <w:color w:val="222222"/>
          <w:spacing w:val="0"/>
          <w:sz w:val="32"/>
          <w:szCs w:val="32"/>
        </w:rPr>
      </w:pPr>
      <w:r>
        <w:rPr>
          <w:rFonts w:ascii="方正仿宋_GBK" w:eastAsia="方正仿宋_GBK" w:hint="eastAsia"/>
          <w:b w:val="0"/>
          <w:bCs w:val="0"/>
          <w:i w:val="0"/>
          <w:iCs w:val="0"/>
          <w:caps w:val="0"/>
          <w:smallCaps w:val="0"/>
          <w:vanish w:val="0"/>
          <w:color w:val="222222"/>
          <w:spacing w:val="0"/>
          <w:sz w:val="32"/>
          <w:szCs w:val="32"/>
        </w:rPr>
        <w:t>　　</w:t>
      </w:r>
      <w:r>
        <w:rPr>
          <w:rFonts w:ascii="方正仿宋_GBK" w:eastAsia="方正仿宋_GBK" w:hint="eastAsia"/>
          <w:b w:val="0"/>
          <w:bCs w:val="0"/>
          <w:i w:val="0"/>
          <w:iCs w:val="0"/>
          <w:caps w:val="0"/>
          <w:smallCaps w:val="0"/>
          <w:vanish w:val="0"/>
          <w:color w:val="auto"/>
          <w:spacing w:val="0"/>
          <w:sz w:val="32"/>
          <w:szCs w:val="32"/>
        </w:rPr>
        <w:t>三、回国工作的留学人员用现汇购买的国产小汽车，视同免税进口，免征其关键件或成套散件进口环节的关税、增值税（或工商统一税），以及待别消费税和横向配套费、车辆购置附加费。</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0"/>
        <w:rPr>
          <w:rFonts w:ascii="方正仿宋_GBK" w:eastAsia="方正仿宋_GBK" w:hint="eastAsia"/>
          <w:b w:val="0"/>
          <w:bCs w:val="0"/>
          <w:i w:val="0"/>
          <w:iCs w:val="0"/>
          <w:caps w:val="0"/>
          <w:smallCaps w:val="0"/>
          <w:vanish w:val="0"/>
          <w:color w:val="222222"/>
          <w:spacing w:val="0"/>
          <w:sz w:val="32"/>
          <w:szCs w:val="32"/>
        </w:rPr>
      </w:pPr>
      <w:r>
        <w:rPr>
          <w:rFonts w:ascii="方正仿宋_GBK" w:eastAsia="方正仿宋_GBK" w:hint="eastAsia"/>
          <w:b w:val="0"/>
          <w:bCs w:val="0"/>
          <w:i w:val="0"/>
          <w:iCs w:val="0"/>
          <w:caps w:val="0"/>
          <w:smallCaps w:val="0"/>
          <w:vanish w:val="0"/>
          <w:color w:val="222222"/>
          <w:spacing w:val="0"/>
          <w:sz w:val="32"/>
          <w:szCs w:val="32"/>
        </w:rPr>
        <w:t>　　</w:t>
      </w:r>
      <w:r>
        <w:rPr>
          <w:rFonts w:ascii="方正仿宋_GBK" w:eastAsia="方正仿宋_GBK" w:hint="eastAsia"/>
          <w:b w:val="0"/>
          <w:bCs w:val="0"/>
          <w:i w:val="0"/>
          <w:iCs w:val="0"/>
          <w:caps w:val="0"/>
          <w:smallCaps w:val="0"/>
          <w:vanish w:val="0"/>
          <w:color w:val="auto"/>
          <w:spacing w:val="0"/>
          <w:sz w:val="32"/>
          <w:szCs w:val="32"/>
        </w:rPr>
        <w:t>四、为了保障留学人员和企业的利益，加强对上述免税汽车生产和销售管理供回国的留学人员用现汇购买的汽车，不进入流通领域和商业环节。准予购买国产小汽车的留学人员，持海关核发的《回国人员购买国产汽车准购单》直接向上述生产厂家购车。各生产厂家应予以优先供货。</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0"/>
        <w:rPr>
          <w:rFonts w:ascii="方正仿宋_GBK" w:eastAsia="方正仿宋_GBK" w:hint="eastAsia"/>
          <w:b w:val="0"/>
          <w:bCs w:val="0"/>
          <w:i w:val="0"/>
          <w:iCs w:val="0"/>
          <w:caps w:val="0"/>
          <w:smallCaps w:val="0"/>
          <w:vanish w:val="0"/>
          <w:color w:val="222222"/>
          <w:spacing w:val="0"/>
          <w:sz w:val="32"/>
          <w:szCs w:val="32"/>
        </w:rPr>
      </w:pPr>
      <w:r>
        <w:rPr>
          <w:rFonts w:ascii="方正仿宋_GBK" w:eastAsia="方正仿宋_GBK" w:hint="eastAsia"/>
          <w:b w:val="0"/>
          <w:bCs w:val="0"/>
          <w:i w:val="0"/>
          <w:iCs w:val="0"/>
          <w:caps w:val="0"/>
          <w:smallCaps w:val="0"/>
          <w:vanish w:val="0"/>
          <w:color w:val="222222"/>
          <w:spacing w:val="0"/>
          <w:sz w:val="32"/>
          <w:szCs w:val="32"/>
        </w:rPr>
        <w:t>　　</w:t>
      </w:r>
      <w:r>
        <w:rPr>
          <w:rFonts w:ascii="方正仿宋_GBK" w:eastAsia="方正仿宋_GBK" w:hint="eastAsia"/>
          <w:b w:val="0"/>
          <w:bCs w:val="0"/>
          <w:i w:val="0"/>
          <w:iCs w:val="0"/>
          <w:caps w:val="0"/>
          <w:smallCaps w:val="0"/>
          <w:vanish w:val="0"/>
          <w:color w:val="auto"/>
          <w:spacing w:val="0"/>
          <w:sz w:val="32"/>
          <w:szCs w:val="32"/>
        </w:rPr>
        <w:t>五、供回国工作的留学人员自用的免税国产汽车，在海关监管年限内不得转让或非法倒卖。具体监管年限及备案、管理手续参照淮关对外商常驻机构及非居民长期旅客进口机动车辆的有关规定执行。经海关批准过户或转让的车辆，各地交通部门凭海关出具的证明，办理车辆购置附加费凭证的过户和转让手续，并向新车主补征车辆购置附加费。</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0"/>
        <w:rPr>
          <w:rFonts w:ascii="方正仿宋_GBK" w:eastAsia="方正仿宋_GBK" w:hint="eastAsia"/>
          <w:sz w:val="32"/>
          <w:szCs w:val="32"/>
        </w:rPr>
      </w:pPr>
      <w:r>
        <w:rPr>
          <w:rFonts w:ascii="方正仿宋_GBK" w:eastAsia="方正仿宋_GBK" w:hint="eastAsia"/>
          <w:b w:val="0"/>
          <w:bCs w:val="0"/>
          <w:i w:val="0"/>
          <w:iCs w:val="0"/>
          <w:caps w:val="0"/>
          <w:smallCaps w:val="0"/>
          <w:vanish w:val="0"/>
          <w:color w:val="222222"/>
          <w:spacing w:val="0"/>
          <w:sz w:val="32"/>
          <w:szCs w:val="32"/>
        </w:rPr>
        <w:t>　　　</w:t>
      </w:r>
    </w:p>
    <w:sectPr>
      <w:pgSz w:w="11907" w:h="16839"/>
      <w:pgMar w:top="1440" w:right="1800" w:bottom="1440" w:left="1800" w:header="851" w:footer="992" w:gutter="0"/>
      <w:docGrid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方正仿宋_GBK">
    <w:panose1 w:val="03000509000000000000"/>
    <w:charset w:val="86"/>
    <w:family w:val="script"/>
    <w:pitch w:val="variable"/>
    <w:sig w:usb0="00000001" w:usb1="080E0000" w:usb2="00000000" w:usb3="00000000" w:csb0="00040000" w:csb1="00000000"/>
  </w:font>
  <w:font w:name="华文仿宋">
    <w:panose1 w:val="02010600040101010101"/>
    <w:charset w:val="86"/>
    <w:family w:val="auto"/>
    <w:pitch w:val="variable"/>
    <w:sig w:usb0="00000287" w:usb1="080F0000" w:usb2="00000000" w:usb3="00000000" w:csb0="0004009F" w:csb1="DFD70000"/>
  </w:font>
  <w:font w:name="Times New Roman">
    <w:panose1 w:val="02020603050405020304"/>
    <w:charset w:val="00"/>
    <w:family w:val="auto"/>
    <w:pitch w:val="variable"/>
    <w:sig w:usb0="00000A87" w:usb1="00000000" w:usb2="00000000" w:usb3="00000000" w:csb0="400001BF" w:csb1="DFF70000"/>
  </w:font>
  <w:font w:name="宋体">
    <w:panose1 w:val="02010600030101010101"/>
    <w:charset w:val="86"/>
    <w:family w:val="auto"/>
    <w:pitch w:val="variable"/>
    <w:sig w:usb0="00000003" w:usb1="080E0000" w:usb2="00000000" w:usb3="00000000" w:csb0="00040001" w:csb1="00000000"/>
  </w:font>
  <w:font w:name="Arial">
    <w:panose1 w:val="020B0604020202020204"/>
    <w:charset w:val="00"/>
    <w:family w:val="auto"/>
    <w:pitch w:val="variable"/>
    <w:sig w:usb0="00007A87" w:usb1="80000000" w:usb2="00000008" w:usb3="00000000" w:csb0="400001FF" w:csb1="FFFF0000"/>
  </w:font>
  <w:font w:name="黑体">
    <w:panose1 w:val="02010609060101010101"/>
    <w:charset w:val="86"/>
    <w:family w:val="auto"/>
    <w:pitch w:val="variable"/>
    <w:sig w:usb0="800002BF" w:usb1="38CF7CFA" w:usb2="00000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Times New Roman" w:eastAsia="宋体" w:hAnsi="Times New Roman"/>
      <w:kern w:val="2"/>
      <w:sz w:val="21"/>
      <w:lang w:val="en-US" w:eastAsia="zh-CN"/>
    </w:rPr>
  </w:style>
  <w:style w:type="paragraph" w:styleId="1">
    <w:name w:val="heading 1"/>
    <w:basedOn w:val="0"/>
    <w:next w:val="0"/>
    <w:pPr>
      <w:keepNext/>
      <w:keepLines/>
      <w:spacing w:before="340" w:after="330" w:line="578" w:lineRule="auto"/>
      <w:outlineLvl w:val="0"/>
    </w:pPr>
    <w:rPr>
      <w:b/>
      <w:kern w:val="44"/>
      <w:sz w:val="44"/>
    </w:rPr>
  </w:style>
  <w:style w:type="paragraph" w:styleId="2">
    <w:name w:val="heading 2"/>
    <w:basedOn w:val="0"/>
    <w:next w:val="0"/>
    <w:pPr>
      <w:keepNext/>
      <w:keepLines/>
      <w:spacing w:before="260" w:after="260" w:line="415" w:lineRule="auto"/>
      <w:outlineLvl w:val="1"/>
    </w:pPr>
    <w:rPr>
      <w:rFonts w:ascii="Arial" w:eastAsia="黑体" w:hAnsi="Arial"/>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32">
    <w:name w:val="header"/>
    <w:basedOn w:val="0"/>
    <w:pPr>
      <w:pBdr>
        <w:bottom w:val="single" w:sz="6" w:space="1" w:color="auto"/>
      </w:pBdr>
      <w:tabs>
        <w:tab w:val="center" w:pos="4153"/>
        <w:tab w:val="right" w:pos="8307"/>
      </w:tabs>
      <w:snapToGrid w:val="0"/>
      <w:jc w:val="center"/>
    </w:pPr>
    <w:rPr>
      <w:sz w:val="18"/>
    </w:rPr>
  </w:style>
  <w:style w:type="paragraph" w:styleId="33">
    <w:name w:val="footer"/>
    <w:basedOn w:val="0"/>
    <w:pPr>
      <w:tabs>
        <w:tab w:val="center" w:pos="4153"/>
        <w:tab w:val="right" w:pos="8307"/>
      </w:tabs>
      <w:snapToGrid w:val="0"/>
      <w:jc w:val="left"/>
    </w:pPr>
    <w:rPr>
      <w:sz w:val="18"/>
    </w:rPr>
  </w:style>
  <w:style w:type="paragraph" w:styleId="92">
    <w:name w:val="Normal (Web)"/>
    <w:pPr>
      <w:widowControl w:val="0"/>
      <w:spacing w:before="100" w:beforeAutospacing="1" w:after="100" w:afterAutospacing="1" w:line="240" w:lineRule="auto"/>
      <w:jc w:val="left"/>
    </w:pPr>
    <w:rPr>
      <w:rFonts w:ascii="宋体" w:eastAsia="宋体"/>
      <w:kern w:val="2"/>
      <w:sz w:val="24"/>
      <w:szCs w:val="21"/>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11</TotalTime>
  <Application>Yozo_Office</Application>
  <Pages>1</Pages>
  <Words>42</Words>
  <Characters>42</Characters>
  <Lines>3</Lines>
  <Paragraphs>1</Paragraphs>
  <CharactersWithSpaces>42</CharactersWithSpaces>
  <Company>HG</Company>
</Properties>
</file>

<file path=docProps/core.xml><?xml version="1.0" encoding="utf-8"?>
<cp:coreProperties xmlns:cp="http://schemas.openxmlformats.org/package/2006/metadata/core-properties" xmlns:dc="http://purl.org/dc/elements/1.1/" xmlns:dcterms="http://purl.org/dc/terms/" xmlns:xsi="http://www.w3.org/2001/XMLSchema-instance">
  <dc:creator>高欣雲</dc:creator>
  <cp:lastModifiedBy>高欣雲</cp:lastModifiedBy>
  <cp:revision>1</cp:revision>
  <dcterms:created xsi:type="dcterms:W3CDTF">2021-09-10T01:20:22Z</dcterms:created>
  <dcterms:modified xsi:type="dcterms:W3CDTF">2021-09-10T01:32:11Z</dcterms:modified>
</cp:coreProperties>
</file>